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07" w:rsidRPr="00636D07" w:rsidRDefault="00636D07" w:rsidP="00636D07">
      <w:pPr>
        <w:shd w:val="clear" w:color="auto" w:fill="FFFDED"/>
        <w:spacing w:after="150" w:line="450" w:lineRule="atLeast"/>
        <w:ind w:left="225"/>
        <w:outlineLvl w:val="0"/>
        <w:rPr>
          <w:rFonts w:ascii="Arial" w:eastAsia="Times New Roman" w:hAnsi="Arial" w:cs="Arial"/>
          <w:b/>
          <w:bCs/>
          <w:i/>
          <w:iCs/>
          <w:color w:val="4B3B00"/>
          <w:kern w:val="36"/>
          <w:sz w:val="36"/>
          <w:szCs w:val="36"/>
          <w:lang w:eastAsia="ru-RU"/>
        </w:rPr>
      </w:pPr>
      <w:r w:rsidRPr="00636D07">
        <w:rPr>
          <w:rFonts w:ascii="Arial" w:eastAsia="Times New Roman" w:hAnsi="Arial" w:cs="Arial"/>
          <w:b/>
          <w:bCs/>
          <w:i/>
          <w:iCs/>
          <w:color w:val="4B3B00"/>
          <w:kern w:val="36"/>
          <w:sz w:val="36"/>
          <w:szCs w:val="36"/>
          <w:lang w:eastAsia="ru-RU"/>
        </w:rPr>
        <w:t>ИНФОРМАЦИОННЫЙ МЕМОРАНДУМ относительно изменений и дополнений в действующее законодательство Республики Казахстан за период с 1 сентября по 31 октября 2015 года</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Fonts w:ascii="Arial" w:hAnsi="Arial" w:cs="Arial"/>
          <w:color w:val="424242"/>
        </w:rPr>
        <w:t>В течение периода с 1 сентября по 31 октября 2015 года в Республике Казахстан (далее – «РК») было принято более 40 новых нормативных правовых актов. В указанный период также специальными межгосударственными комиссиями одобрены проекты международных соглашений, в которых участвует Казахстан. Более 20 нормативных правовых актов, принятых ранее, вступили в юридическую силу.</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Fonts w:ascii="Arial" w:hAnsi="Arial" w:cs="Arial"/>
          <w:color w:val="424242"/>
        </w:rPr>
        <w:t>В настоящем Информационном Меморандуме приведены нормативные правовые акты, которые, на наш взгляд, являются наиболее важными для практической деятельности юридических лиц.  </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Fonts w:ascii="Arial" w:hAnsi="Arial" w:cs="Arial"/>
          <w:color w:val="424242"/>
        </w:rPr>
        <w:t>Законы РК 1.      </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Fonts w:ascii="Arial" w:hAnsi="Arial" w:cs="Arial"/>
          <w:color w:val="424242"/>
        </w:rPr>
        <w:t>Закон РК № 364-V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proofErr w:type="gramStart"/>
      <w:r>
        <w:rPr>
          <w:rStyle w:val="a4"/>
          <w:rFonts w:ascii="Arial" w:hAnsi="Arial" w:cs="Arial"/>
          <w:color w:val="424242"/>
        </w:rPr>
        <w:t>Примечание AEQUITAS:</w:t>
      </w:r>
      <w:r>
        <w:rPr>
          <w:rFonts w:ascii="Arial" w:hAnsi="Arial" w:cs="Arial"/>
          <w:color w:val="424242"/>
        </w:rPr>
        <w:t> изменения внесены в Земельный кодекс, Кодекс «О налогах и других обязательных платежах в бюджет», Кодекс об административных правонарушениях, Закон «О транспорте в Республике Казахстан», Закон «О государственном регулировании производства и оборота этилового спирта и алкогольной продукции», Закон «О местном государственном управлении и самоуправлении в Республике Казахстан», Закон «Об архитектурной, градостроительной и строительной деятельности в Республике Казахстан», Закон «Об</w:t>
      </w:r>
      <w:proofErr w:type="gramEnd"/>
      <w:r>
        <w:rPr>
          <w:rFonts w:ascii="Arial" w:hAnsi="Arial" w:cs="Arial"/>
          <w:color w:val="424242"/>
        </w:rPr>
        <w:t xml:space="preserve"> акционерных </w:t>
      </w:r>
      <w:proofErr w:type="gramStart"/>
      <w:r>
        <w:rPr>
          <w:rFonts w:ascii="Arial" w:hAnsi="Arial" w:cs="Arial"/>
          <w:color w:val="424242"/>
        </w:rPr>
        <w:t>обществах</w:t>
      </w:r>
      <w:proofErr w:type="gramEnd"/>
      <w:r>
        <w:rPr>
          <w:rFonts w:ascii="Arial" w:hAnsi="Arial" w:cs="Arial"/>
          <w:color w:val="424242"/>
        </w:rPr>
        <w:t>», Закон «Об автомобильном транспорте», Закон «О регулировании торговой деятельности», Закон «О товарных биржах». Закон направлен на совершенствование правоотношений в сфере внутренней и внешней торговой деятельности, биржевой деятельности, а также совершенствование электронной торговли.</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Fonts w:ascii="Tahoma" w:hAnsi="Tahoma" w:cs="Tahoma"/>
          <w:color w:val="424242"/>
          <w:sz w:val="20"/>
          <w:szCs w:val="20"/>
        </w:rPr>
        <w:t> </w:t>
      </w:r>
    </w:p>
    <w:p w:rsidR="00636D07" w:rsidRDefault="00636D07" w:rsidP="00636D07">
      <w:pPr>
        <w:pStyle w:val="a3"/>
        <w:shd w:val="clear" w:color="auto" w:fill="FFFDF3"/>
        <w:spacing w:before="0" w:beforeAutospacing="0" w:after="0" w:afterAutospacing="0"/>
        <w:rPr>
          <w:rFonts w:ascii="Tahoma" w:hAnsi="Tahoma" w:cs="Tahoma"/>
          <w:color w:val="424242"/>
          <w:sz w:val="20"/>
          <w:szCs w:val="20"/>
        </w:rPr>
      </w:pPr>
      <w:r>
        <w:rPr>
          <w:rStyle w:val="a4"/>
          <w:rFonts w:ascii="Arial" w:hAnsi="Arial" w:cs="Arial"/>
          <w:color w:val="424242"/>
          <w:sz w:val="20"/>
          <w:szCs w:val="20"/>
          <w:shd w:val="clear" w:color="auto" w:fill="FFFDF3"/>
        </w:rPr>
        <w:t>Ссылка для скачивания документа ниже.*</w:t>
      </w:r>
    </w:p>
    <w:p w:rsidR="00525460" w:rsidRDefault="00636D07"/>
    <w:p w:rsidR="00636D07" w:rsidRDefault="00636D07" w:rsidP="00636D07">
      <w:pPr>
        <w:pStyle w:val="1"/>
        <w:shd w:val="clear" w:color="auto" w:fill="FFFDED"/>
        <w:spacing w:before="0" w:beforeAutospacing="0" w:after="150" w:afterAutospacing="0" w:line="450" w:lineRule="atLeast"/>
        <w:ind w:left="225"/>
        <w:rPr>
          <w:rFonts w:ascii="Arial" w:hAnsi="Arial" w:cs="Arial"/>
          <w:i/>
          <w:iCs/>
          <w:color w:val="4B3B00"/>
          <w:sz w:val="36"/>
          <w:szCs w:val="36"/>
        </w:rPr>
      </w:pPr>
      <w:r>
        <w:rPr>
          <w:rFonts w:ascii="Arial" w:hAnsi="Arial" w:cs="Arial"/>
          <w:i/>
          <w:iCs/>
          <w:color w:val="4B3B00"/>
          <w:sz w:val="36"/>
          <w:szCs w:val="36"/>
        </w:rPr>
        <w:t>Наши планы по продвижению Глобальных целей устойчивого развития (SDG) в 2018 году</w:t>
      </w:r>
    </w:p>
    <w:p w:rsidR="00636D07" w:rsidRPr="00636D07" w:rsidRDefault="00636D07" w:rsidP="00636D07">
      <w:pPr>
        <w:shd w:val="clear" w:color="auto" w:fill="FFFDF3"/>
        <w:spacing w:after="0" w:line="240" w:lineRule="auto"/>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Цель - обмен информацией и передовой практикой</w:t>
      </w:r>
    </w:p>
    <w:p w:rsidR="00636D07" w:rsidRPr="00636D07" w:rsidRDefault="00636D07" w:rsidP="00636D07">
      <w:pPr>
        <w:shd w:val="clear" w:color="auto" w:fill="FFFDF3"/>
        <w:spacing w:after="0" w:line="240" w:lineRule="auto"/>
        <w:jc w:val="both"/>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 xml:space="preserve">В 2018 году BCSD </w:t>
      </w:r>
      <w:proofErr w:type="spellStart"/>
      <w:r w:rsidRPr="00636D07">
        <w:rPr>
          <w:rFonts w:ascii="Arial" w:eastAsia="Times New Roman" w:hAnsi="Arial" w:cs="Arial"/>
          <w:color w:val="424242"/>
          <w:sz w:val="24"/>
          <w:szCs w:val="24"/>
          <w:lang w:eastAsia="ru-RU"/>
        </w:rPr>
        <w:t>Kazakhstan</w:t>
      </w:r>
      <w:proofErr w:type="spellEnd"/>
      <w:r w:rsidRPr="00636D07">
        <w:rPr>
          <w:rFonts w:ascii="Arial" w:eastAsia="Times New Roman" w:hAnsi="Arial" w:cs="Arial"/>
          <w:color w:val="424242"/>
          <w:sz w:val="24"/>
          <w:szCs w:val="24"/>
          <w:lang w:eastAsia="ru-RU"/>
        </w:rPr>
        <w:t xml:space="preserve"> (КАПУР) совместно с WBCSD активизирует работу по информированию членов о событиях, связанных с ЦУР. Мы будем информировать вас о новых ресурсах и инициативах через платформу </w:t>
      </w:r>
      <w:r w:rsidRPr="00636D07">
        <w:rPr>
          <w:rFonts w:ascii="Arial" w:eastAsia="Times New Roman" w:hAnsi="Arial" w:cs="Arial"/>
          <w:b/>
          <w:bCs/>
          <w:color w:val="424242"/>
          <w:sz w:val="24"/>
          <w:szCs w:val="24"/>
          <w:lang w:eastAsia="ru-RU"/>
        </w:rPr>
        <w:t xml:space="preserve">SDG </w:t>
      </w:r>
      <w:proofErr w:type="spellStart"/>
      <w:r w:rsidRPr="00636D07">
        <w:rPr>
          <w:rFonts w:ascii="Arial" w:eastAsia="Times New Roman" w:hAnsi="Arial" w:cs="Arial"/>
          <w:b/>
          <w:bCs/>
          <w:color w:val="424242"/>
          <w:sz w:val="24"/>
          <w:szCs w:val="24"/>
          <w:lang w:eastAsia="ru-RU"/>
        </w:rPr>
        <w:t>Business</w:t>
      </w:r>
      <w:proofErr w:type="spellEnd"/>
      <w:r w:rsidRPr="00636D07">
        <w:rPr>
          <w:rFonts w:ascii="Arial" w:eastAsia="Times New Roman" w:hAnsi="Arial" w:cs="Arial"/>
          <w:b/>
          <w:bCs/>
          <w:color w:val="424242"/>
          <w:sz w:val="24"/>
          <w:szCs w:val="24"/>
          <w:lang w:eastAsia="ru-RU"/>
        </w:rPr>
        <w:t xml:space="preserve"> </w:t>
      </w:r>
      <w:proofErr w:type="spellStart"/>
      <w:r w:rsidRPr="00636D07">
        <w:rPr>
          <w:rFonts w:ascii="Arial" w:eastAsia="Times New Roman" w:hAnsi="Arial" w:cs="Arial"/>
          <w:b/>
          <w:bCs/>
          <w:color w:val="424242"/>
          <w:sz w:val="24"/>
          <w:szCs w:val="24"/>
          <w:lang w:eastAsia="ru-RU"/>
        </w:rPr>
        <w:t>Hub</w:t>
      </w:r>
      <w:proofErr w:type="spellEnd"/>
      <w:r w:rsidRPr="00636D07">
        <w:rPr>
          <w:rFonts w:ascii="Arial" w:eastAsia="Times New Roman" w:hAnsi="Arial" w:cs="Arial"/>
          <w:color w:val="424242"/>
          <w:sz w:val="24"/>
          <w:szCs w:val="24"/>
          <w:lang w:eastAsia="ru-RU"/>
        </w:rPr>
        <w:t>:</w:t>
      </w:r>
      <w:bookmarkStart w:id="0" w:name="_GoBack"/>
      <w:bookmarkEnd w:id="0"/>
    </w:p>
    <w:p w:rsidR="00636D07" w:rsidRPr="00636D07" w:rsidRDefault="00636D07" w:rsidP="00636D07">
      <w:pPr>
        <w:numPr>
          <w:ilvl w:val="0"/>
          <w:numId w:val="1"/>
        </w:numPr>
        <w:shd w:val="clear" w:color="auto" w:fill="FFFDF3"/>
        <w:spacing w:after="0" w:line="240" w:lineRule="auto"/>
        <w:ind w:left="0"/>
        <w:jc w:val="both"/>
        <w:rPr>
          <w:rFonts w:ascii="Tahoma" w:eastAsia="Times New Roman" w:hAnsi="Tahoma" w:cs="Tahoma"/>
          <w:color w:val="424242"/>
          <w:lang w:eastAsia="ru-RU"/>
        </w:rPr>
      </w:pPr>
      <w:r w:rsidRPr="00636D07">
        <w:rPr>
          <w:rFonts w:ascii="Arial" w:eastAsia="Times New Roman" w:hAnsi="Arial" w:cs="Arial"/>
          <w:b/>
          <w:bCs/>
          <w:color w:val="424242"/>
          <w:sz w:val="24"/>
          <w:szCs w:val="24"/>
          <w:lang w:eastAsia="ru-RU"/>
        </w:rPr>
        <w:t>Брифинги</w:t>
      </w:r>
      <w:r w:rsidRPr="00636D07">
        <w:rPr>
          <w:rFonts w:ascii="Arial" w:eastAsia="Times New Roman" w:hAnsi="Arial" w:cs="Arial"/>
          <w:color w:val="424242"/>
          <w:sz w:val="24"/>
          <w:szCs w:val="24"/>
          <w:lang w:eastAsia="ru-RU"/>
        </w:rPr>
        <w:t xml:space="preserve"> каждые два месяца (очередной будет опубликован ВСПУР в феврале);</w:t>
      </w:r>
    </w:p>
    <w:p w:rsidR="00636D07" w:rsidRPr="00636D07" w:rsidRDefault="00636D07" w:rsidP="00636D07">
      <w:pPr>
        <w:numPr>
          <w:ilvl w:val="0"/>
          <w:numId w:val="1"/>
        </w:numPr>
        <w:shd w:val="clear" w:color="auto" w:fill="FFFDF3"/>
        <w:spacing w:after="0" w:line="240" w:lineRule="auto"/>
        <w:ind w:left="0"/>
        <w:jc w:val="both"/>
        <w:rPr>
          <w:rFonts w:ascii="Tahoma" w:eastAsia="Times New Roman" w:hAnsi="Tahoma" w:cs="Tahoma"/>
          <w:color w:val="424242"/>
          <w:lang w:eastAsia="ru-RU"/>
        </w:rPr>
      </w:pPr>
      <w:proofErr w:type="gramStart"/>
      <w:r w:rsidRPr="00636D07">
        <w:rPr>
          <w:rFonts w:ascii="Arial" w:eastAsia="Times New Roman" w:hAnsi="Arial" w:cs="Arial"/>
          <w:b/>
          <w:bCs/>
          <w:color w:val="424242"/>
          <w:sz w:val="24"/>
          <w:szCs w:val="24"/>
          <w:lang w:eastAsia="ru-RU"/>
        </w:rPr>
        <w:t>Серии регулярных веб-семинаров</w:t>
      </w:r>
      <w:r w:rsidRPr="00636D07">
        <w:rPr>
          <w:rFonts w:ascii="Arial" w:eastAsia="Times New Roman" w:hAnsi="Arial" w:cs="Arial"/>
          <w:color w:val="424242"/>
          <w:sz w:val="24"/>
          <w:szCs w:val="24"/>
          <w:lang w:eastAsia="ru-RU"/>
        </w:rPr>
        <w:t>, каждый из которых будет рассматривать ЦУР  через призму конкретной региональной перспективы, цели или темы.</w:t>
      </w:r>
      <w:proofErr w:type="gramEnd"/>
      <w:r w:rsidRPr="00636D07">
        <w:rPr>
          <w:rFonts w:ascii="Arial" w:eastAsia="Times New Roman" w:hAnsi="Arial" w:cs="Arial"/>
          <w:color w:val="424242"/>
          <w:sz w:val="24"/>
          <w:szCs w:val="24"/>
          <w:lang w:eastAsia="ru-RU"/>
        </w:rPr>
        <w:t xml:space="preserve"> </w:t>
      </w:r>
      <w:proofErr w:type="gramStart"/>
      <w:r w:rsidRPr="00636D07">
        <w:rPr>
          <w:rFonts w:ascii="Arial" w:eastAsia="Times New Roman" w:hAnsi="Arial" w:cs="Arial"/>
          <w:color w:val="424242"/>
          <w:sz w:val="24"/>
          <w:szCs w:val="24"/>
          <w:lang w:eastAsia="ru-RU"/>
        </w:rPr>
        <w:t xml:space="preserve">Первую из этих серий, посвященную ЦУР в контексте Северной Америки, в которой докладчики из SDSN, </w:t>
      </w:r>
      <w:proofErr w:type="spellStart"/>
      <w:r w:rsidRPr="00636D07">
        <w:rPr>
          <w:rFonts w:ascii="Arial" w:eastAsia="Times New Roman" w:hAnsi="Arial" w:cs="Arial"/>
          <w:color w:val="424242"/>
          <w:sz w:val="24"/>
          <w:szCs w:val="24"/>
          <w:lang w:eastAsia="ru-RU"/>
        </w:rPr>
        <w:t>International</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Paper</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Company</w:t>
      </w:r>
      <w:proofErr w:type="spellEnd"/>
      <w:r w:rsidRPr="00636D07">
        <w:rPr>
          <w:rFonts w:ascii="Arial" w:eastAsia="Times New Roman" w:hAnsi="Arial" w:cs="Arial"/>
          <w:color w:val="424242"/>
          <w:sz w:val="24"/>
          <w:szCs w:val="24"/>
          <w:lang w:eastAsia="ru-RU"/>
        </w:rPr>
        <w:t xml:space="preserve"> и </w:t>
      </w:r>
      <w:proofErr w:type="spellStart"/>
      <w:r w:rsidRPr="00636D07">
        <w:rPr>
          <w:rFonts w:ascii="Arial" w:eastAsia="Times New Roman" w:hAnsi="Arial" w:cs="Arial"/>
          <w:color w:val="424242"/>
          <w:sz w:val="24"/>
          <w:szCs w:val="24"/>
          <w:lang w:eastAsia="ru-RU"/>
        </w:rPr>
        <w:t>The</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Dow</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Chemical</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Company</w:t>
      </w:r>
      <w:proofErr w:type="spellEnd"/>
      <w:r w:rsidRPr="00636D07">
        <w:rPr>
          <w:rFonts w:ascii="Arial" w:eastAsia="Times New Roman" w:hAnsi="Arial" w:cs="Arial"/>
          <w:color w:val="424242"/>
          <w:sz w:val="24"/>
          <w:szCs w:val="24"/>
          <w:lang w:eastAsia="ru-RU"/>
        </w:rPr>
        <w:t xml:space="preserve"> обменялись своими знаниями, можно просмотреть </w:t>
      </w:r>
      <w:hyperlink r:id="rId6" w:history="1">
        <w:r w:rsidRPr="00636D07">
          <w:rPr>
            <w:rFonts w:ascii="Arial" w:eastAsia="Times New Roman" w:hAnsi="Arial" w:cs="Arial"/>
            <w:color w:val="3FA95D"/>
            <w:sz w:val="24"/>
            <w:szCs w:val="24"/>
            <w:u w:val="single"/>
            <w:lang w:eastAsia="ru-RU"/>
          </w:rPr>
          <w:t>здесь</w:t>
        </w:r>
      </w:hyperlink>
      <w:r w:rsidRPr="00636D07">
        <w:rPr>
          <w:rFonts w:ascii="Arial" w:eastAsia="Times New Roman" w:hAnsi="Arial" w:cs="Arial"/>
          <w:color w:val="424242"/>
          <w:sz w:val="24"/>
          <w:szCs w:val="24"/>
          <w:lang w:eastAsia="ru-RU"/>
        </w:rPr>
        <w:t xml:space="preserve">. Очередной веб-семинар </w:t>
      </w:r>
      <w:r w:rsidRPr="00636D07">
        <w:rPr>
          <w:rFonts w:ascii="Arial" w:eastAsia="Times New Roman" w:hAnsi="Arial" w:cs="Arial"/>
          <w:color w:val="424242"/>
          <w:sz w:val="24"/>
          <w:szCs w:val="24"/>
          <w:lang w:eastAsia="ru-RU"/>
        </w:rPr>
        <w:lastRenderedPageBreak/>
        <w:t>запланирован на 6 марта 2018 года, и будем рассматривать расширение масштабов деловой активности вокруг «SDG 6 - Чистая вода и санитария».</w:t>
      </w:r>
      <w:proofErr w:type="gramEnd"/>
      <w:r w:rsidRPr="00636D07">
        <w:rPr>
          <w:rFonts w:ascii="Arial" w:eastAsia="Times New Roman" w:hAnsi="Arial" w:cs="Arial"/>
          <w:color w:val="424242"/>
          <w:sz w:val="24"/>
          <w:szCs w:val="24"/>
          <w:lang w:eastAsia="ru-RU"/>
        </w:rPr>
        <w:t xml:space="preserve"> Оставайтесь с нами  на связи для получения дополнительной информации, а также, если у вас есть какие-либо вопросы или предложения.</w:t>
      </w:r>
    </w:p>
    <w:p w:rsidR="00636D07" w:rsidRPr="00636D07" w:rsidRDefault="00636D07" w:rsidP="00636D07">
      <w:pPr>
        <w:numPr>
          <w:ilvl w:val="0"/>
          <w:numId w:val="1"/>
        </w:numPr>
        <w:shd w:val="clear" w:color="auto" w:fill="FFFDF3"/>
        <w:spacing w:after="0" w:line="240" w:lineRule="auto"/>
        <w:ind w:left="0"/>
        <w:jc w:val="both"/>
        <w:rPr>
          <w:rFonts w:ascii="Tahoma" w:eastAsia="Times New Roman" w:hAnsi="Tahoma" w:cs="Tahoma"/>
          <w:color w:val="424242"/>
          <w:lang w:eastAsia="ru-RU"/>
        </w:rPr>
      </w:pPr>
      <w:r w:rsidRPr="00636D07">
        <w:rPr>
          <w:rFonts w:ascii="Arial" w:eastAsia="Times New Roman" w:hAnsi="Arial" w:cs="Arial"/>
          <w:color w:val="424242"/>
          <w:sz w:val="24"/>
          <w:szCs w:val="24"/>
          <w:lang w:eastAsia="ru-RU"/>
        </w:rPr>
        <w:t xml:space="preserve">Для углубления понимания конкретных проблем, с которыми сталкиваются компании в отношении интеграции ЦУР, и изучения наиболее эффективных решений планируется публиковать краткий обзор членов WBCSD и партнеров </w:t>
      </w:r>
      <w:proofErr w:type="spellStart"/>
      <w:r w:rsidRPr="00636D07">
        <w:rPr>
          <w:rFonts w:ascii="Arial" w:eastAsia="Times New Roman" w:hAnsi="Arial" w:cs="Arial"/>
          <w:color w:val="424242"/>
          <w:sz w:val="24"/>
          <w:szCs w:val="24"/>
          <w:lang w:eastAsia="ru-RU"/>
        </w:rPr>
        <w:t>Global</w:t>
      </w:r>
      <w:proofErr w:type="spellEnd"/>
      <w:r w:rsidRPr="00636D07">
        <w:rPr>
          <w:rFonts w:ascii="Arial" w:eastAsia="Times New Roman" w:hAnsi="Arial" w:cs="Arial"/>
          <w:color w:val="424242"/>
          <w:sz w:val="24"/>
          <w:szCs w:val="24"/>
          <w:lang w:eastAsia="ru-RU"/>
        </w:rPr>
        <w:t xml:space="preserve"> Network.</w:t>
      </w:r>
    </w:p>
    <w:p w:rsidR="00636D07" w:rsidRPr="00636D07" w:rsidRDefault="00636D07" w:rsidP="00636D07">
      <w:pPr>
        <w:shd w:val="clear" w:color="auto" w:fill="FFFDF3"/>
        <w:spacing w:after="0" w:line="240" w:lineRule="auto"/>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Воздействие: разработка дорожных карт бизнеса по выполнению ЦУР</w:t>
      </w:r>
    </w:p>
    <w:p w:rsidR="00636D07" w:rsidRPr="00636D07" w:rsidRDefault="00636D07" w:rsidP="00636D07">
      <w:pPr>
        <w:shd w:val="clear" w:color="auto" w:fill="FFFDF3"/>
        <w:spacing w:after="0" w:line="240" w:lineRule="auto"/>
        <w:jc w:val="both"/>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В настоящее время ведется работа нескольких секторальных групп в рамках WBCSD, чтобы сформулировать общее видение и ощутимые действия в отношении того, как их отрасль может максимально использовать свой потенциал для внесения вклада в повестку дня ЦУР и обсуждения новых инициатив.</w:t>
      </w:r>
    </w:p>
    <w:p w:rsidR="00636D07" w:rsidRPr="00636D07" w:rsidRDefault="00636D07" w:rsidP="00636D07">
      <w:pPr>
        <w:shd w:val="clear" w:color="auto" w:fill="FFFDF3"/>
        <w:spacing w:after="0" w:line="240" w:lineRule="auto"/>
        <w:jc w:val="both"/>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 xml:space="preserve">Опыт работы с этими ведущими отраслевыми группами ляжет в основу ряда руководств WBCSD по Дорожным картам ЦУР, которые будут предлагать поэтапный процесс того, как компании из определенного сектора могут объединиться для создания дорожной карты для их промышленности. Этот ресурс будет доступен уже в конце первого квартала 2018 года к проведению ежегодного заседания делегатов и партнеров </w:t>
      </w:r>
      <w:proofErr w:type="spellStart"/>
      <w:r w:rsidRPr="00636D07">
        <w:rPr>
          <w:rFonts w:ascii="Arial" w:eastAsia="Times New Roman" w:hAnsi="Arial" w:cs="Arial"/>
          <w:color w:val="424242"/>
          <w:sz w:val="24"/>
          <w:szCs w:val="24"/>
          <w:lang w:eastAsia="ru-RU"/>
        </w:rPr>
        <w:t>Global</w:t>
      </w:r>
      <w:proofErr w:type="spellEnd"/>
      <w:r w:rsidRPr="00636D07">
        <w:rPr>
          <w:rFonts w:ascii="Arial" w:eastAsia="Times New Roman" w:hAnsi="Arial" w:cs="Arial"/>
          <w:color w:val="424242"/>
          <w:sz w:val="24"/>
          <w:szCs w:val="24"/>
          <w:lang w:eastAsia="ru-RU"/>
        </w:rPr>
        <w:t xml:space="preserve"> Network в </w:t>
      </w:r>
      <w:proofErr w:type="spellStart"/>
      <w:r w:rsidRPr="00636D07">
        <w:rPr>
          <w:rFonts w:ascii="Arial" w:eastAsia="Times New Roman" w:hAnsi="Arial" w:cs="Arial"/>
          <w:color w:val="424242"/>
          <w:sz w:val="24"/>
          <w:szCs w:val="24"/>
          <w:lang w:eastAsia="ru-RU"/>
        </w:rPr>
        <w:t>Монтрё</w:t>
      </w:r>
      <w:proofErr w:type="spellEnd"/>
      <w:r w:rsidRPr="00636D07">
        <w:rPr>
          <w:rFonts w:ascii="Arial" w:eastAsia="Times New Roman" w:hAnsi="Arial" w:cs="Arial"/>
          <w:color w:val="424242"/>
          <w:sz w:val="24"/>
          <w:szCs w:val="24"/>
          <w:lang w:eastAsia="ru-RU"/>
        </w:rPr>
        <w:t>.</w:t>
      </w:r>
    </w:p>
    <w:p w:rsidR="00636D07" w:rsidRPr="00636D07" w:rsidRDefault="00636D07" w:rsidP="00636D07">
      <w:pPr>
        <w:shd w:val="clear" w:color="auto" w:fill="FFFDF3"/>
        <w:spacing w:after="0" w:line="240" w:lineRule="auto"/>
        <w:jc w:val="both"/>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 xml:space="preserve">Кроме того, WBCSD также выпустил учебное пособие по ЦУР с глубоким погружением (презентация прошла в рамках </w:t>
      </w:r>
      <w:proofErr w:type="spellStart"/>
      <w:r w:rsidRPr="00636D07">
        <w:rPr>
          <w:rFonts w:ascii="Arial" w:eastAsia="Times New Roman" w:hAnsi="Arial" w:cs="Arial"/>
          <w:color w:val="424242"/>
          <w:sz w:val="24"/>
          <w:szCs w:val="24"/>
          <w:lang w:eastAsia="ru-RU"/>
        </w:rPr>
        <w:t>GreenBiz</w:t>
      </w:r>
      <w:proofErr w:type="spellEnd"/>
      <w:r w:rsidRPr="00636D07">
        <w:rPr>
          <w:rFonts w:ascii="Arial" w:eastAsia="Times New Roman" w:hAnsi="Arial" w:cs="Arial"/>
          <w:color w:val="424242"/>
          <w:sz w:val="24"/>
          <w:szCs w:val="24"/>
          <w:lang w:eastAsia="ru-RU"/>
        </w:rPr>
        <w:t xml:space="preserve"> 2018 в Аризоне, 6 февраля). Учебник базируется на понимании ряда компаний-членов (</w:t>
      </w:r>
      <w:proofErr w:type="spellStart"/>
      <w:r w:rsidRPr="00636D07">
        <w:rPr>
          <w:rFonts w:ascii="Arial" w:eastAsia="Times New Roman" w:hAnsi="Arial" w:cs="Arial"/>
          <w:color w:val="424242"/>
          <w:sz w:val="24"/>
          <w:szCs w:val="24"/>
          <w:lang w:eastAsia="ru-RU"/>
        </w:rPr>
        <w:t>JPMorgan</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Chase</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Novozymes</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International</w:t>
      </w:r>
      <w:proofErr w:type="spellEnd"/>
      <w:r w:rsidRPr="00636D07">
        <w:rPr>
          <w:rFonts w:ascii="Arial" w:eastAsia="Times New Roman" w:hAnsi="Arial" w:cs="Arial"/>
          <w:color w:val="424242"/>
          <w:sz w:val="24"/>
          <w:szCs w:val="24"/>
          <w:lang w:eastAsia="ru-RU"/>
        </w:rPr>
        <w:t xml:space="preserve"> </w:t>
      </w:r>
      <w:proofErr w:type="spellStart"/>
      <w:r w:rsidRPr="00636D07">
        <w:rPr>
          <w:rFonts w:ascii="Arial" w:eastAsia="Times New Roman" w:hAnsi="Arial" w:cs="Arial"/>
          <w:color w:val="424242"/>
          <w:sz w:val="24"/>
          <w:szCs w:val="24"/>
          <w:lang w:eastAsia="ru-RU"/>
        </w:rPr>
        <w:t>Paper</w:t>
      </w:r>
      <w:proofErr w:type="spellEnd"/>
      <w:r w:rsidRPr="00636D07">
        <w:rPr>
          <w:rFonts w:ascii="Arial" w:eastAsia="Times New Roman" w:hAnsi="Arial" w:cs="Arial"/>
          <w:color w:val="424242"/>
          <w:sz w:val="24"/>
          <w:szCs w:val="24"/>
          <w:lang w:eastAsia="ru-RU"/>
        </w:rPr>
        <w:t xml:space="preserve"> и </w:t>
      </w:r>
      <w:proofErr w:type="spellStart"/>
      <w:r w:rsidRPr="00636D07">
        <w:rPr>
          <w:rFonts w:ascii="Arial" w:eastAsia="Times New Roman" w:hAnsi="Arial" w:cs="Arial"/>
          <w:color w:val="424242"/>
          <w:sz w:val="24"/>
          <w:szCs w:val="24"/>
          <w:lang w:eastAsia="ru-RU"/>
        </w:rPr>
        <w:t>Tata</w:t>
      </w:r>
      <w:proofErr w:type="spellEnd"/>
      <w:r w:rsidRPr="00636D07">
        <w:rPr>
          <w:rFonts w:ascii="Arial" w:eastAsia="Times New Roman" w:hAnsi="Arial" w:cs="Arial"/>
          <w:color w:val="424242"/>
          <w:sz w:val="24"/>
          <w:szCs w:val="24"/>
          <w:lang w:eastAsia="ru-RU"/>
        </w:rPr>
        <w:t xml:space="preserve">), в нем обсуждается передовая практика ЦУР. </w:t>
      </w:r>
    </w:p>
    <w:p w:rsidR="00636D07" w:rsidRPr="00636D07" w:rsidRDefault="00636D07" w:rsidP="00636D07">
      <w:pPr>
        <w:shd w:val="clear" w:color="auto" w:fill="FFFDF3"/>
        <w:spacing w:after="0" w:line="240" w:lineRule="auto"/>
        <w:jc w:val="both"/>
        <w:rPr>
          <w:rFonts w:ascii="Tahoma" w:eastAsia="Times New Roman" w:hAnsi="Tahoma" w:cs="Tahoma"/>
          <w:color w:val="424242"/>
          <w:sz w:val="20"/>
          <w:szCs w:val="20"/>
          <w:lang w:eastAsia="ru-RU"/>
        </w:rPr>
      </w:pPr>
      <w:r w:rsidRPr="00636D07">
        <w:rPr>
          <w:rFonts w:ascii="Arial" w:eastAsia="Times New Roman" w:hAnsi="Arial" w:cs="Arial"/>
          <w:color w:val="424242"/>
          <w:sz w:val="24"/>
          <w:szCs w:val="24"/>
          <w:lang w:eastAsia="ru-RU"/>
        </w:rPr>
        <w:t>Благодарим за вашу поддержку в течение 2018 года, и мы с нетерпением ждем возможности работать с вами над выполнением этой захватывающей повестки дня. Как всегда, мы приветствуем любые комментарии, отзывы или предложения на любом этапе.</w:t>
      </w:r>
    </w:p>
    <w:p w:rsidR="00636D07" w:rsidRPr="00636D07" w:rsidRDefault="00636D07" w:rsidP="00636D07">
      <w:pPr>
        <w:shd w:val="clear" w:color="auto" w:fill="FFFDF3"/>
        <w:spacing w:after="0" w:line="240" w:lineRule="auto"/>
        <w:rPr>
          <w:rFonts w:ascii="Tahoma" w:eastAsia="Times New Roman" w:hAnsi="Tahoma" w:cs="Tahoma"/>
          <w:color w:val="424242"/>
          <w:sz w:val="20"/>
          <w:szCs w:val="20"/>
          <w:lang w:eastAsia="ru-RU"/>
        </w:rPr>
      </w:pPr>
      <w:r w:rsidRPr="00636D07">
        <w:rPr>
          <w:rFonts w:ascii="Arial" w:eastAsia="Times New Roman" w:hAnsi="Arial" w:cs="Arial"/>
          <w:color w:val="424242"/>
          <w:sz w:val="20"/>
          <w:szCs w:val="20"/>
          <w:lang w:eastAsia="ru-RU"/>
        </w:rPr>
        <w:t>С наилучшими пожеланиями процветания и успеха,</w:t>
      </w:r>
    </w:p>
    <w:p w:rsidR="00636D07" w:rsidRPr="00636D07" w:rsidRDefault="00636D07" w:rsidP="00636D07">
      <w:pPr>
        <w:shd w:val="clear" w:color="auto" w:fill="FFFDF3"/>
        <w:spacing w:after="0" w:line="240" w:lineRule="auto"/>
        <w:rPr>
          <w:rFonts w:ascii="Tahoma" w:eastAsia="Times New Roman" w:hAnsi="Tahoma" w:cs="Tahoma"/>
          <w:color w:val="424242"/>
          <w:sz w:val="20"/>
          <w:szCs w:val="20"/>
          <w:lang w:eastAsia="ru-RU"/>
        </w:rPr>
      </w:pPr>
      <w:proofErr w:type="spellStart"/>
      <w:r w:rsidRPr="00636D07">
        <w:rPr>
          <w:rFonts w:ascii="Arial" w:eastAsia="Times New Roman" w:hAnsi="Arial" w:cs="Arial"/>
          <w:color w:val="424242"/>
          <w:sz w:val="20"/>
          <w:szCs w:val="20"/>
          <w:lang w:eastAsia="ru-RU"/>
        </w:rPr>
        <w:t>Г.Артюхина</w:t>
      </w:r>
      <w:proofErr w:type="spellEnd"/>
      <w:r w:rsidRPr="00636D07">
        <w:rPr>
          <w:rFonts w:ascii="Arial" w:eastAsia="Times New Roman" w:hAnsi="Arial" w:cs="Arial"/>
          <w:color w:val="424242"/>
          <w:sz w:val="20"/>
          <w:szCs w:val="20"/>
          <w:lang w:eastAsia="ru-RU"/>
        </w:rPr>
        <w:t xml:space="preserve">, Исполнительный директор BCSD </w:t>
      </w:r>
      <w:proofErr w:type="spellStart"/>
      <w:r w:rsidRPr="00636D07">
        <w:rPr>
          <w:rFonts w:ascii="Arial" w:eastAsia="Times New Roman" w:hAnsi="Arial" w:cs="Arial"/>
          <w:color w:val="424242"/>
          <w:sz w:val="20"/>
          <w:szCs w:val="20"/>
          <w:lang w:eastAsia="ru-RU"/>
        </w:rPr>
        <w:t>Kazakhstan</w:t>
      </w:r>
      <w:proofErr w:type="spellEnd"/>
    </w:p>
    <w:p w:rsidR="00636D07" w:rsidRDefault="00636D07"/>
    <w:sectPr w:rsidR="00636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7429F"/>
    <w:multiLevelType w:val="multilevel"/>
    <w:tmpl w:val="011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07"/>
    <w:rsid w:val="0035633A"/>
    <w:rsid w:val="00636D07"/>
    <w:rsid w:val="00BC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6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D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6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6D07"/>
    <w:rPr>
      <w:i/>
      <w:iCs/>
    </w:rPr>
  </w:style>
  <w:style w:type="character" w:styleId="a5">
    <w:name w:val="Hyperlink"/>
    <w:basedOn w:val="a0"/>
    <w:uiPriority w:val="99"/>
    <w:semiHidden/>
    <w:unhideWhenUsed/>
    <w:rsid w:val="00636D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6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D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6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6D07"/>
    <w:rPr>
      <w:i/>
      <w:iCs/>
    </w:rPr>
  </w:style>
  <w:style w:type="character" w:styleId="a5">
    <w:name w:val="Hyperlink"/>
    <w:basedOn w:val="a0"/>
    <w:uiPriority w:val="99"/>
    <w:semiHidden/>
    <w:unhideWhenUsed/>
    <w:rsid w:val="00636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2139">
      <w:bodyDiv w:val="1"/>
      <w:marLeft w:val="0"/>
      <w:marRight w:val="0"/>
      <w:marTop w:val="0"/>
      <w:marBottom w:val="0"/>
      <w:divBdr>
        <w:top w:val="none" w:sz="0" w:space="0" w:color="auto"/>
        <w:left w:val="none" w:sz="0" w:space="0" w:color="auto"/>
        <w:bottom w:val="none" w:sz="0" w:space="0" w:color="auto"/>
        <w:right w:val="none" w:sz="0" w:space="0" w:color="auto"/>
      </w:divBdr>
    </w:div>
    <w:div w:id="1600067010">
      <w:bodyDiv w:val="1"/>
      <w:marLeft w:val="0"/>
      <w:marRight w:val="0"/>
      <w:marTop w:val="0"/>
      <w:marBottom w:val="0"/>
      <w:divBdr>
        <w:top w:val="none" w:sz="0" w:space="0" w:color="auto"/>
        <w:left w:val="none" w:sz="0" w:space="0" w:color="auto"/>
        <w:bottom w:val="none" w:sz="0" w:space="0" w:color="auto"/>
        <w:right w:val="none" w:sz="0" w:space="0" w:color="auto"/>
      </w:divBdr>
    </w:div>
    <w:div w:id="2081250814">
      <w:bodyDiv w:val="1"/>
      <w:marLeft w:val="0"/>
      <w:marRight w:val="0"/>
      <w:marTop w:val="0"/>
      <w:marBottom w:val="0"/>
      <w:divBdr>
        <w:top w:val="none" w:sz="0" w:space="0" w:color="auto"/>
        <w:left w:val="none" w:sz="0" w:space="0" w:color="auto"/>
        <w:bottom w:val="none" w:sz="0" w:space="0" w:color="auto"/>
        <w:right w:val="none" w:sz="0" w:space="0" w:color="auto"/>
      </w:divBdr>
    </w:div>
    <w:div w:id="20820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hu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КАПУР</dc:creator>
  <cp:lastModifiedBy>КАПУР</cp:lastModifiedBy>
  <cp:revision>1</cp:revision>
  <dcterms:created xsi:type="dcterms:W3CDTF">2019-04-29T09:01:00Z</dcterms:created>
  <dcterms:modified xsi:type="dcterms:W3CDTF">2019-04-29T09:05:00Z</dcterms:modified>
</cp:coreProperties>
</file>